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86C1B" w14:textId="10FC7231" w:rsidR="00524DEF" w:rsidRPr="00524DEF" w:rsidRDefault="00524DEF" w:rsidP="00524DEF">
      <w:pPr>
        <w:jc w:val="center"/>
        <w:rPr>
          <w:rFonts w:ascii="Uni Neue Book" w:hAnsi="Uni Neue Book"/>
        </w:rPr>
      </w:pPr>
      <w:r w:rsidRPr="00524DEF">
        <w:rPr>
          <w:rFonts w:ascii="Uni Neue Book" w:hAnsi="Uni Neue Book"/>
        </w:rPr>
        <w:t>La Bande à Pollet</w:t>
      </w:r>
    </w:p>
    <w:p w14:paraId="32DE6B81" w14:textId="77777777" w:rsidR="00524DEF" w:rsidRPr="00524DEF" w:rsidRDefault="00524DEF" w:rsidP="00524DEF">
      <w:pPr>
        <w:rPr>
          <w:rFonts w:ascii="Uni Neue Book" w:hAnsi="Uni Neue Book"/>
        </w:rPr>
      </w:pPr>
    </w:p>
    <w:p w14:paraId="2EF20780" w14:textId="67A7FE94" w:rsidR="00524DEF" w:rsidRPr="00524DEF" w:rsidRDefault="00524DEF" w:rsidP="00B00361">
      <w:pPr>
        <w:jc w:val="both"/>
        <w:rPr>
          <w:rFonts w:ascii="Uni Neue Book" w:hAnsi="Uni Neue Book"/>
          <w:color w:val="FF0000"/>
        </w:rPr>
      </w:pPr>
      <w:r w:rsidRPr="00524DEF">
        <w:rPr>
          <w:rFonts w:ascii="Uni Neue Book" w:hAnsi="Uni Neue Book"/>
        </w:rPr>
        <w:t>Au début du XX° siècle, la criminalité est grandissante en France. Dans le</w:t>
      </w:r>
      <w:r w:rsidRPr="00524DEF">
        <w:rPr>
          <w:rFonts w:ascii="Calibri" w:hAnsi="Calibri" w:cs="Calibri"/>
        </w:rPr>
        <w:t> </w:t>
      </w:r>
      <w:r w:rsidRPr="00524DEF">
        <w:rPr>
          <w:rFonts w:ascii="Uni Neue Book" w:hAnsi="Uni Neue Book"/>
        </w:rPr>
        <w:t>Nord, la bande à Pollet sème la terreur. Les «</w:t>
      </w:r>
      <w:r w:rsidRPr="00524DEF">
        <w:rPr>
          <w:rFonts w:ascii="Calibri" w:hAnsi="Calibri" w:cs="Calibri"/>
        </w:rPr>
        <w:t> </w:t>
      </w:r>
      <w:r w:rsidRPr="00524DEF">
        <w:rPr>
          <w:rFonts w:ascii="Uni Neue Book" w:hAnsi="Uni Neue Book"/>
        </w:rPr>
        <w:t>Bandits d’Hazebrouck</w:t>
      </w:r>
      <w:r w:rsidRPr="00524DEF">
        <w:rPr>
          <w:rFonts w:ascii="Calibri" w:hAnsi="Calibri" w:cs="Calibri"/>
        </w:rPr>
        <w:t> </w:t>
      </w:r>
      <w:r w:rsidRPr="00524DEF">
        <w:rPr>
          <w:rFonts w:ascii="Uni Neue Book" w:hAnsi="Uni Neue Book" w:cs="Uni Neue Book"/>
        </w:rPr>
        <w:t>»</w:t>
      </w:r>
      <w:r w:rsidRPr="00524DEF">
        <w:rPr>
          <w:rFonts w:ascii="Uni Neue Book" w:hAnsi="Uni Neue Book"/>
        </w:rPr>
        <w:t xml:space="preserve"> pillent et assassinent de pauvres gens dans les campagnes. La population est terrorisée. </w:t>
      </w:r>
    </w:p>
    <w:p w14:paraId="16167F09" w14:textId="77777777" w:rsidR="00524DEF" w:rsidRDefault="00524DEF" w:rsidP="00B00361">
      <w:pPr>
        <w:jc w:val="both"/>
        <w:rPr>
          <w:rFonts w:ascii="Uni Neue Book" w:hAnsi="Uni Neue Book"/>
        </w:rPr>
      </w:pPr>
      <w:r w:rsidRPr="00524DEF">
        <w:rPr>
          <w:rFonts w:ascii="Uni Neue Book" w:hAnsi="Uni Neue Book"/>
        </w:rPr>
        <w:t>En 1906, Abel Pollet est arrêté sur dénonciation s’en suivra le reste de la bande</w:t>
      </w:r>
      <w:r w:rsidRPr="00524DEF">
        <w:rPr>
          <w:rFonts w:ascii="Uni Neue Book" w:hAnsi="Uni Neue Book" w:cs="Calibri"/>
        </w:rPr>
        <w:t xml:space="preserve">. A l’issue du procès, le verdict tombe le 26 juin 1908, les frères </w:t>
      </w:r>
      <w:r w:rsidRPr="00524DEF">
        <w:rPr>
          <w:rFonts w:ascii="Uni Neue Book" w:hAnsi="Uni Neue Book"/>
        </w:rPr>
        <w:t>Pollet et leurs acolytes Canut-Vromant et Théophile Deroo sont condamnés à mort.</w:t>
      </w:r>
    </w:p>
    <w:p w14:paraId="378887BE" w14:textId="77777777" w:rsidR="00B00361" w:rsidRPr="00524DEF" w:rsidRDefault="00B00361" w:rsidP="00B00361">
      <w:pPr>
        <w:jc w:val="both"/>
        <w:rPr>
          <w:rFonts w:ascii="Uni Neue Book" w:hAnsi="Uni Neue Book"/>
        </w:rPr>
      </w:pPr>
    </w:p>
    <w:p w14:paraId="78144552" w14:textId="77777777" w:rsidR="00524DEF" w:rsidRPr="00524DEF" w:rsidRDefault="00524DEF" w:rsidP="00B00361">
      <w:pPr>
        <w:jc w:val="both"/>
        <w:rPr>
          <w:rFonts w:ascii="Uni Neue Book" w:hAnsi="Uni Neue Book"/>
        </w:rPr>
      </w:pPr>
      <w:r w:rsidRPr="00524DEF">
        <w:rPr>
          <w:rFonts w:ascii="Uni Neue Book" w:hAnsi="Uni Neue Book"/>
        </w:rPr>
        <w:t>En raison de l’usage systématique du droit de grâce par le président de la République Fallières, abolitionniste convaincu, le couperet de la guillotine ne fonctionne plus depuis 1906. Mais face à une opinion publique très remontée, le président, pour la première fois, refuse le recours en grâce.</w:t>
      </w:r>
    </w:p>
    <w:p w14:paraId="3CB45ED0" w14:textId="77777777" w:rsidR="00524DEF" w:rsidRPr="00524DEF" w:rsidRDefault="00524DEF" w:rsidP="00B00361">
      <w:pPr>
        <w:jc w:val="both"/>
        <w:rPr>
          <w:rFonts w:ascii="Uni Neue Book" w:hAnsi="Uni Neue Book"/>
        </w:rPr>
      </w:pPr>
      <w:r w:rsidRPr="00524DEF">
        <w:rPr>
          <w:rFonts w:ascii="Uni Neue Book" w:hAnsi="Uni Neue Book"/>
        </w:rPr>
        <w:t>La «</w:t>
      </w:r>
      <w:r w:rsidRPr="00524DEF">
        <w:rPr>
          <w:rFonts w:ascii="Calibri" w:hAnsi="Calibri" w:cs="Calibri"/>
        </w:rPr>
        <w:t> </w:t>
      </w:r>
      <w:r w:rsidRPr="00524DEF">
        <w:rPr>
          <w:rFonts w:ascii="Uni Neue Book" w:hAnsi="Uni Neue Book"/>
        </w:rPr>
        <w:t>veuve</w:t>
      </w:r>
      <w:r w:rsidRPr="00524DEF">
        <w:rPr>
          <w:rFonts w:ascii="Calibri" w:hAnsi="Calibri" w:cs="Calibri"/>
        </w:rPr>
        <w:t> </w:t>
      </w:r>
      <w:r w:rsidRPr="00524DEF">
        <w:rPr>
          <w:rFonts w:ascii="Uni Neue Book" w:hAnsi="Uni Neue Book" w:cs="Uni Neue Book"/>
        </w:rPr>
        <w:t>»</w:t>
      </w:r>
      <w:r w:rsidRPr="00524DEF">
        <w:rPr>
          <w:rFonts w:ascii="Uni Neue Book" w:hAnsi="Uni Neue Book"/>
        </w:rPr>
        <w:t xml:space="preserve"> reprend ainsi du service. Anatole Deibler, bourreau, arrive à Béthune le matin du 11 janvier 1909 accompagné de ses 4 aides. La guillotine est installée devant la porte de la prison où malgré une météo hivernale la foule se bouscule. Les 4 têtes seront coupées en 8 minutes.</w:t>
      </w:r>
    </w:p>
    <w:p w14:paraId="6EA62D7F" w14:textId="77777777" w:rsidR="00524DEF" w:rsidRDefault="00524DEF" w:rsidP="00B00361">
      <w:pPr>
        <w:jc w:val="both"/>
        <w:rPr>
          <w:rFonts w:ascii="Uni Neue Book" w:hAnsi="Uni Neue Book"/>
        </w:rPr>
      </w:pPr>
      <w:r w:rsidRPr="00524DEF">
        <w:rPr>
          <w:rFonts w:ascii="Uni Neue Book" w:hAnsi="Uni Neue Book"/>
        </w:rPr>
        <w:t>Bien que l’interdiction ai été donnée par le ministre de la Justice, la quadruple exécution est filmée par une équipe cinématographique de la société Pathé. Le gouvernement empêche la diffusion du film</w:t>
      </w:r>
      <w:r w:rsidRPr="00524DEF">
        <w:rPr>
          <w:rFonts w:ascii="Calibri" w:hAnsi="Calibri" w:cs="Calibri"/>
        </w:rPr>
        <w:t>. L</w:t>
      </w:r>
      <w:r w:rsidRPr="00524DEF">
        <w:rPr>
          <w:rFonts w:ascii="Uni Neue Book" w:hAnsi="Uni Neue Book"/>
        </w:rPr>
        <w:t xml:space="preserve">’affaire Pollet est à l’origine de la censure officielle dans le cinéma français. </w:t>
      </w:r>
    </w:p>
    <w:p w14:paraId="3B6A6B40" w14:textId="77777777" w:rsidR="00B00361" w:rsidRPr="00524DEF" w:rsidRDefault="00B00361" w:rsidP="00B00361">
      <w:pPr>
        <w:jc w:val="both"/>
        <w:rPr>
          <w:rFonts w:ascii="Uni Neue Book" w:hAnsi="Uni Neue Book"/>
        </w:rPr>
      </w:pPr>
    </w:p>
    <w:p w14:paraId="782C5C77" w14:textId="77777777" w:rsidR="00524DEF" w:rsidRDefault="00524DEF" w:rsidP="00B00361">
      <w:pPr>
        <w:jc w:val="both"/>
        <w:rPr>
          <w:rFonts w:ascii="Uni Neue Book" w:hAnsi="Uni Neue Book"/>
        </w:rPr>
      </w:pPr>
      <w:r w:rsidRPr="00524DEF">
        <w:rPr>
          <w:rFonts w:ascii="Uni Neue Book" w:hAnsi="Uni Neue Book"/>
        </w:rPr>
        <w:t>Mais à Béthune, tous décès donnent lieu à des inhumations organisées par les Charitables</w:t>
      </w:r>
      <w:r w:rsidRPr="00524DEF">
        <w:rPr>
          <w:rFonts w:ascii="Calibri" w:hAnsi="Calibri" w:cs="Calibri"/>
        </w:rPr>
        <w:t> </w:t>
      </w:r>
      <w:r w:rsidRPr="00524DEF">
        <w:rPr>
          <w:rFonts w:ascii="Uni Neue Book" w:hAnsi="Uni Neue Book"/>
        </w:rPr>
        <w:t>! Les membres de la confrérie procèderont à un simulacre d’enterrement avant de rendre les corps afin qu’ils soient mis à disposition de la faculté de médecine.</w:t>
      </w:r>
    </w:p>
    <w:p w14:paraId="513FEE69" w14:textId="77777777" w:rsidR="00B00361" w:rsidRPr="00524DEF" w:rsidRDefault="00B00361" w:rsidP="00B00361">
      <w:pPr>
        <w:jc w:val="both"/>
        <w:rPr>
          <w:rFonts w:ascii="Uni Neue Book" w:hAnsi="Uni Neue Book"/>
        </w:rPr>
      </w:pPr>
    </w:p>
    <w:p w14:paraId="58E440D5" w14:textId="77777777" w:rsidR="00524DEF" w:rsidRPr="00524DEF" w:rsidRDefault="00524DEF" w:rsidP="00B00361">
      <w:pPr>
        <w:jc w:val="both"/>
        <w:rPr>
          <w:rFonts w:ascii="Uni Neue Book" w:hAnsi="Uni Neue Book"/>
        </w:rPr>
      </w:pPr>
      <w:r w:rsidRPr="00524DEF">
        <w:rPr>
          <w:rFonts w:ascii="Uni Neue Book" w:hAnsi="Uni Neue Book"/>
        </w:rPr>
        <w:t xml:space="preserve">Il faudra attendre 1939 pour que les exécutions capitales se fassent à l’abri des regards. </w:t>
      </w:r>
    </w:p>
    <w:p w14:paraId="349ACCE3" w14:textId="3EC2146B" w:rsidR="00524DEF" w:rsidRPr="00524DEF" w:rsidRDefault="00524DEF" w:rsidP="005D05B5">
      <w:pPr>
        <w:jc w:val="both"/>
        <w:rPr>
          <w:rFonts w:ascii="Uni Neue Book" w:hAnsi="Uni Neue Book"/>
        </w:rPr>
      </w:pPr>
      <w:r w:rsidRPr="00524DEF">
        <w:rPr>
          <w:rFonts w:ascii="Uni Neue Book" w:hAnsi="Uni Neue Book"/>
        </w:rPr>
        <w:t>Seul le corps de Froment-Canut sera retourné et enterré à Béthune</w:t>
      </w:r>
      <w:r w:rsidRPr="00524DEF">
        <w:rPr>
          <w:rFonts w:ascii="Uni Neue Book" w:hAnsi="Uni Neue Book" w:cs="Calibri"/>
        </w:rPr>
        <w:t>. Le registre du cimetière indique</w:t>
      </w:r>
      <w:r w:rsidRPr="00524DEF">
        <w:rPr>
          <w:rFonts w:ascii="Calibri" w:hAnsi="Calibri" w:cs="Calibri"/>
        </w:rPr>
        <w:t> </w:t>
      </w:r>
      <w:r w:rsidRPr="00524DEF">
        <w:rPr>
          <w:rFonts w:ascii="Uni Neue Book" w:hAnsi="Uni Neue Book" w:cs="Calibri"/>
        </w:rPr>
        <w:t>: «</w:t>
      </w:r>
      <w:r w:rsidRPr="00524DEF">
        <w:rPr>
          <w:rFonts w:ascii="Calibri" w:hAnsi="Calibri" w:cs="Calibri"/>
        </w:rPr>
        <w:t> </w:t>
      </w:r>
      <w:r w:rsidRPr="00524DEF">
        <w:rPr>
          <w:rFonts w:ascii="Uni Neue Book" w:hAnsi="Uni Neue Book" w:cs="Calibri"/>
        </w:rPr>
        <w:t>Guillotiné le 11 livré aux médecins et enterré le 2-6 à 2m de profond</w:t>
      </w:r>
      <w:r w:rsidRPr="00524DEF">
        <w:rPr>
          <w:rFonts w:ascii="Calibri" w:hAnsi="Calibri" w:cs="Calibri"/>
        </w:rPr>
        <w:t> </w:t>
      </w:r>
      <w:r w:rsidRPr="00524DEF">
        <w:rPr>
          <w:rFonts w:ascii="Uni Neue Book" w:hAnsi="Uni Neue Book" w:cs="Uni Neue Book"/>
        </w:rPr>
        <w:t>»</w:t>
      </w:r>
      <w:r w:rsidRPr="00524DEF">
        <w:rPr>
          <w:rFonts w:ascii="Uni Neue Book" w:hAnsi="Uni Neue Book" w:cs="Calibri"/>
        </w:rPr>
        <w:t>. La signature d’un l’huissier faisant foi.</w:t>
      </w:r>
    </w:p>
    <w:p w14:paraId="39B5FBAD" w14:textId="22E2C6B2" w:rsidR="00524DEF" w:rsidRPr="005D05B5" w:rsidRDefault="00524DEF" w:rsidP="005D05B5">
      <w:pPr>
        <w:rPr>
          <w:rFonts w:ascii="Uni Neue Book" w:hAnsi="Uni Neue Book"/>
        </w:rPr>
      </w:pPr>
      <w:r w:rsidRPr="001254DB">
        <w:rPr>
          <w:rFonts w:ascii="Segoe UI" w:eastAsia="Times New Roman" w:hAnsi="Segoe UI" w:cs="Segoe UI"/>
          <w:noProof/>
          <w:color w:val="000000"/>
          <w:sz w:val="21"/>
          <w:szCs w:val="21"/>
          <w:lang w:eastAsia="fr-FR"/>
        </w:rPr>
        <w:lastRenderedPageBreak/>
        <w:drawing>
          <wp:inline distT="0" distB="0" distL="0" distR="0" wp14:anchorId="64BC91FE" wp14:editId="493A2565">
            <wp:extent cx="6179194" cy="2298065"/>
            <wp:effectExtent l="0" t="0" r="0" b="6985"/>
            <wp:docPr id="23" name="41849" descr="Montage de quatre photographies noir et blanc des bustes d'Abel et Auguste Pollet, Canut Vromant et Théophile De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849" descr="Montage de quatre photographies noir et blanc des bustes d'Abel et Auguste Pollet, Canut Vromant et Théophile Dero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211" cy="2301418"/>
                    </a:xfrm>
                    <a:prstGeom prst="rect">
                      <a:avLst/>
                    </a:prstGeom>
                    <a:noFill/>
                    <a:ln>
                      <a:noFill/>
                    </a:ln>
                  </pic:spPr>
                </pic:pic>
              </a:graphicData>
            </a:graphic>
          </wp:inline>
        </w:drawing>
      </w:r>
    </w:p>
    <w:p w14:paraId="7868BA36" w14:textId="77777777" w:rsidR="00524DEF" w:rsidRPr="008741E8" w:rsidRDefault="00524DEF" w:rsidP="00524DEF">
      <w:pPr>
        <w:rPr>
          <w:rFonts w:ascii="Uni Neue Book" w:hAnsi="Uni Neue Book"/>
          <w:color w:val="00B050"/>
        </w:rPr>
      </w:pPr>
    </w:p>
    <w:p w14:paraId="79F74E43" w14:textId="120A15E9" w:rsidR="006C6F7B" w:rsidRPr="00524DEF" w:rsidRDefault="00000000"/>
    <w:sectPr w:rsidR="006C6F7B" w:rsidRPr="00524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 Neue Book">
    <w:altName w:val="Calibri"/>
    <w:panose1 w:val="00000000000000000000"/>
    <w:charset w:val="00"/>
    <w:family w:val="modern"/>
    <w:notTrueType/>
    <w:pitch w:val="variable"/>
    <w:sig w:usb0="A00002EF" w:usb1="0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EF"/>
    <w:rsid w:val="00025D08"/>
    <w:rsid w:val="00361006"/>
    <w:rsid w:val="00524DEF"/>
    <w:rsid w:val="00533E9B"/>
    <w:rsid w:val="005D05B5"/>
    <w:rsid w:val="00B00361"/>
    <w:rsid w:val="00C95885"/>
    <w:rsid w:val="00D638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91C1"/>
  <w15:chartTrackingRefBased/>
  <w15:docId w15:val="{7D6E389E-61B1-46F0-A2C8-6CBD855C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D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296</Words>
  <Characters>1628</Characters>
  <Application>Microsoft Office Word</Application>
  <DocSecurity>0</DocSecurity>
  <Lines>13</Lines>
  <Paragraphs>3</Paragraphs>
  <ScaleCrop>false</ScaleCrop>
  <Company>Ville de Bethune</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DONCHEZ</dc:creator>
  <cp:keywords/>
  <dc:description/>
  <cp:lastModifiedBy>Sandrine DONCHEZ</cp:lastModifiedBy>
  <cp:revision>6</cp:revision>
  <cp:lastPrinted>2023-12-13T09:11:00Z</cp:lastPrinted>
  <dcterms:created xsi:type="dcterms:W3CDTF">2023-03-30T09:51:00Z</dcterms:created>
  <dcterms:modified xsi:type="dcterms:W3CDTF">2023-12-13T09:13:00Z</dcterms:modified>
</cp:coreProperties>
</file>